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66" w:rsidRDefault="001C3ACE">
      <w:pPr>
        <w:rPr>
          <w:rFonts w:ascii="Arial Black" w:hAnsi="Arial Black"/>
          <w:b/>
          <w:sz w:val="44"/>
          <w:szCs w:val="44"/>
        </w:rPr>
      </w:pPr>
      <w:r w:rsidRPr="001C3ACE">
        <w:rPr>
          <w:rFonts w:ascii="Arial Black" w:hAnsi="Arial Black"/>
          <w:b/>
          <w:sz w:val="44"/>
          <w:szCs w:val="44"/>
        </w:rPr>
        <w:t>DENTROSALERNO</w:t>
      </w:r>
    </w:p>
    <w:p w:rsidR="001C3ACE" w:rsidRPr="001C3ACE" w:rsidRDefault="001C3ACE" w:rsidP="001C3ACE">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000000"/>
          <w:spacing w:val="-12"/>
          <w:sz w:val="38"/>
          <w:szCs w:val="38"/>
          <w:lang w:eastAsia="it-IT"/>
        </w:rPr>
      </w:pPr>
      <w:r w:rsidRPr="001C3ACE">
        <w:rPr>
          <w:rFonts w:ascii="Arial" w:eastAsia="Times New Roman" w:hAnsi="Arial" w:cs="Arial"/>
          <w:b/>
          <w:bCs/>
          <w:color w:val="000000"/>
          <w:spacing w:val="-12"/>
          <w:sz w:val="38"/>
          <w:szCs w:val="38"/>
          <w:lang w:eastAsia="it-IT"/>
        </w:rPr>
        <w:t>Salerno: Ordine degl’ Ingegneri, tavola rotonda ruolo dei tecnici nei processi giudiziari</w:t>
      </w:r>
    </w:p>
    <w:p w:rsidR="001C3ACE" w:rsidRPr="001C3ACE" w:rsidRDefault="001C3ACE" w:rsidP="001C3ACE">
      <w:pPr>
        <w:shd w:val="clear" w:color="auto" w:fill="FFFFFF"/>
        <w:spacing w:line="240" w:lineRule="auto"/>
        <w:textAlignment w:val="baseline"/>
        <w:rPr>
          <w:rFonts w:ascii="Arial" w:eastAsia="Times New Roman" w:hAnsi="Arial" w:cs="Arial"/>
          <w:b/>
          <w:bCs/>
          <w:color w:val="505050"/>
          <w:sz w:val="17"/>
          <w:szCs w:val="17"/>
          <w:lang w:eastAsia="it-IT"/>
        </w:rPr>
      </w:pPr>
      <w:r w:rsidRPr="001C3ACE">
        <w:rPr>
          <w:rFonts w:ascii="inherit" w:eastAsia="Times New Roman" w:hAnsi="inherit" w:cs="Arial"/>
          <w:b/>
          <w:bCs/>
          <w:color w:val="505050"/>
          <w:sz w:val="17"/>
          <w:szCs w:val="17"/>
          <w:bdr w:val="none" w:sz="0" w:space="0" w:color="auto" w:frame="1"/>
          <w:lang w:eastAsia="it-IT"/>
        </w:rPr>
        <w:t>16 ottobre 2014 – 06:15</w:t>
      </w:r>
      <w:hyperlink r:id="rId5" w:anchor="respond" w:history="1">
        <w:r w:rsidRPr="001C3ACE">
          <w:rPr>
            <w:rFonts w:ascii="inherit" w:eastAsia="Times New Roman" w:hAnsi="inherit" w:cs="Arial"/>
            <w:b/>
            <w:bCs/>
            <w:color w:val="000000"/>
            <w:sz w:val="17"/>
            <w:szCs w:val="17"/>
            <w:bdr w:val="none" w:sz="0" w:space="0" w:color="auto" w:frame="1"/>
            <w:lang w:eastAsia="it-IT"/>
          </w:rPr>
          <w:t>Nessun commento</w:t>
        </w:r>
      </w:hyperlink>
    </w:p>
    <w:p w:rsidR="001C3ACE" w:rsidRPr="001C3ACE" w:rsidRDefault="001C3ACE" w:rsidP="001C3ACE">
      <w:pPr>
        <w:shd w:val="clear" w:color="auto" w:fill="FFFFFF"/>
        <w:spacing w:after="0" w:line="315" w:lineRule="atLeast"/>
        <w:textAlignment w:val="baseline"/>
        <w:rPr>
          <w:rFonts w:ascii="inherit" w:eastAsia="Times New Roman" w:hAnsi="inherit" w:cs="Arial"/>
          <w:color w:val="505050"/>
          <w:sz w:val="18"/>
          <w:szCs w:val="18"/>
          <w:lang w:eastAsia="it-IT"/>
        </w:rPr>
      </w:pPr>
      <w:r>
        <w:rPr>
          <w:rFonts w:ascii="inherit" w:eastAsia="Times New Roman" w:hAnsi="inherit" w:cs="Arial"/>
          <w:i/>
          <w:iCs/>
          <w:noProof/>
          <w:color w:val="000000"/>
          <w:sz w:val="18"/>
          <w:szCs w:val="18"/>
          <w:bdr w:val="none" w:sz="0" w:space="0" w:color="auto" w:frame="1"/>
          <w:lang w:eastAsia="it-IT"/>
        </w:rPr>
        <w:drawing>
          <wp:inline distT="0" distB="0" distL="0" distR="0">
            <wp:extent cx="1431290" cy="1431290"/>
            <wp:effectExtent l="0" t="0" r="0" b="0"/>
            <wp:docPr id="1" name="Immagine 1" descr="http://www.dentrosalerno.it/web/wp-content/uploads/2009/03/la-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rosalerno.it/web/wp-content/uploads/2009/03/la-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1C3ACE">
        <w:rPr>
          <w:rFonts w:ascii="inherit" w:eastAsia="Times New Roman" w:hAnsi="inherit" w:cs="Arial"/>
          <w:i/>
          <w:iCs/>
          <w:color w:val="505050"/>
          <w:sz w:val="18"/>
          <w:szCs w:val="18"/>
          <w:bdr w:val="none" w:sz="0" w:space="0" w:color="auto" w:frame="1"/>
          <w:lang w:eastAsia="it-IT"/>
        </w:rPr>
        <w:t>Prenderà</w:t>
      </w:r>
      <w:r w:rsidRPr="001C3ACE">
        <w:rPr>
          <w:rFonts w:ascii="inherit" w:eastAsia="Times New Roman" w:hAnsi="inherit" w:cs="Arial"/>
          <w:color w:val="505050"/>
          <w:sz w:val="18"/>
          <w:szCs w:val="18"/>
          <w:lang w:eastAsia="it-IT"/>
        </w:rPr>
        <w:t> il via sabato 18 ottobre, alle 16, nella sala conferenze “De Angelis” della sede dell’Ordine degli Ingegneri della provincia di Salerno, in corso Vittorio Emanuele, traversa Salvatore Marano, 15, l’attesissimo IV corso di specializzazione “L’attività di ausiliario tecnico del giudice nei processi civile e penale”. Il corso, che andrà avanti fino al 14 novembre ogni lunedì, mercoledì e venerdì per una durata complessiva di 40 ore e 10 lezioni, sarà presentato dal Presidente dell’Ordine </w:t>
      </w:r>
      <w:r w:rsidRPr="001C3ACE">
        <w:rPr>
          <w:rFonts w:ascii="inherit" w:eastAsia="Times New Roman" w:hAnsi="inherit" w:cs="Arial"/>
          <w:b/>
          <w:bCs/>
          <w:color w:val="505050"/>
          <w:sz w:val="18"/>
          <w:szCs w:val="18"/>
          <w:bdr w:val="none" w:sz="0" w:space="0" w:color="auto" w:frame="1"/>
          <w:lang w:eastAsia="it-IT"/>
        </w:rPr>
        <w:t>Michele Brigante</w:t>
      </w:r>
      <w:r w:rsidRPr="001C3ACE">
        <w:rPr>
          <w:rFonts w:ascii="inherit" w:eastAsia="Times New Roman" w:hAnsi="inherit" w:cs="Arial"/>
          <w:color w:val="505050"/>
          <w:sz w:val="18"/>
          <w:szCs w:val="18"/>
          <w:lang w:eastAsia="it-IT"/>
        </w:rPr>
        <w:t xml:space="preserve"> e dal </w:t>
      </w:r>
      <w:proofErr w:type="spellStart"/>
      <w:r w:rsidRPr="001C3ACE">
        <w:rPr>
          <w:rFonts w:ascii="inherit" w:eastAsia="Times New Roman" w:hAnsi="inherit" w:cs="Arial"/>
          <w:color w:val="505050"/>
          <w:sz w:val="18"/>
          <w:szCs w:val="18"/>
          <w:lang w:eastAsia="it-IT"/>
        </w:rPr>
        <w:t>VicePresidente</w:t>
      </w:r>
      <w:proofErr w:type="spellEnd"/>
      <w:r w:rsidRPr="001C3ACE">
        <w:rPr>
          <w:rFonts w:ascii="inherit" w:eastAsia="Times New Roman" w:hAnsi="inherit" w:cs="Arial"/>
          <w:color w:val="505050"/>
          <w:sz w:val="18"/>
          <w:szCs w:val="18"/>
          <w:lang w:eastAsia="it-IT"/>
        </w:rPr>
        <w:t> </w:t>
      </w:r>
      <w:r w:rsidRPr="001C3ACE">
        <w:rPr>
          <w:rFonts w:ascii="inherit" w:eastAsia="Times New Roman" w:hAnsi="inherit" w:cs="Arial"/>
          <w:b/>
          <w:bCs/>
          <w:color w:val="505050"/>
          <w:sz w:val="18"/>
          <w:szCs w:val="18"/>
          <w:bdr w:val="none" w:sz="0" w:space="0" w:color="auto" w:frame="1"/>
          <w:lang w:eastAsia="it-IT"/>
        </w:rPr>
        <w:t xml:space="preserve">Antonio </w:t>
      </w:r>
      <w:proofErr w:type="spellStart"/>
      <w:r w:rsidRPr="001C3ACE">
        <w:rPr>
          <w:rFonts w:ascii="inherit" w:eastAsia="Times New Roman" w:hAnsi="inherit" w:cs="Arial"/>
          <w:b/>
          <w:bCs/>
          <w:color w:val="505050"/>
          <w:sz w:val="18"/>
          <w:szCs w:val="18"/>
          <w:bdr w:val="none" w:sz="0" w:space="0" w:color="auto" w:frame="1"/>
          <w:lang w:eastAsia="it-IT"/>
        </w:rPr>
        <w:t>Masturzo</w:t>
      </w:r>
      <w:proofErr w:type="spellEnd"/>
      <w:r w:rsidRPr="001C3ACE">
        <w:rPr>
          <w:rFonts w:ascii="inherit" w:eastAsia="Times New Roman" w:hAnsi="inherit" w:cs="Arial"/>
          <w:color w:val="505050"/>
          <w:sz w:val="18"/>
          <w:szCs w:val="18"/>
          <w:lang w:eastAsia="it-IT"/>
        </w:rPr>
        <w:t>, responsabile del corso. Subito dopo i saluti, si aprirà la Tavola Rotonda sul tema, cui prenderanno parte </w:t>
      </w:r>
      <w:r w:rsidRPr="001C3ACE">
        <w:rPr>
          <w:rFonts w:ascii="inherit" w:eastAsia="Times New Roman" w:hAnsi="inherit" w:cs="Arial"/>
          <w:b/>
          <w:bCs/>
          <w:color w:val="505050"/>
          <w:sz w:val="18"/>
          <w:szCs w:val="18"/>
          <w:bdr w:val="none" w:sz="0" w:space="0" w:color="auto" w:frame="1"/>
          <w:lang w:eastAsia="it-IT"/>
        </w:rPr>
        <w:t>Matteo Casale</w:t>
      </w:r>
      <w:r w:rsidRPr="001C3ACE">
        <w:rPr>
          <w:rFonts w:ascii="inherit" w:eastAsia="Times New Roman" w:hAnsi="inherit" w:cs="Arial"/>
          <w:color w:val="505050"/>
          <w:sz w:val="18"/>
          <w:szCs w:val="18"/>
          <w:lang w:eastAsia="it-IT"/>
        </w:rPr>
        <w:t> Presidente della Corte d’Appello di Salerno, </w:t>
      </w:r>
      <w:r w:rsidRPr="001C3ACE">
        <w:rPr>
          <w:rFonts w:ascii="inherit" w:eastAsia="Times New Roman" w:hAnsi="inherit" w:cs="Arial"/>
          <w:b/>
          <w:bCs/>
          <w:color w:val="505050"/>
          <w:sz w:val="18"/>
          <w:szCs w:val="18"/>
          <w:bdr w:val="none" w:sz="0" w:space="0" w:color="auto" w:frame="1"/>
          <w:lang w:eastAsia="it-IT"/>
        </w:rPr>
        <w:t>Ettore Ferrara</w:t>
      </w:r>
      <w:r w:rsidRPr="001C3ACE">
        <w:rPr>
          <w:rFonts w:ascii="inherit" w:eastAsia="Times New Roman" w:hAnsi="inherit" w:cs="Arial"/>
          <w:color w:val="505050"/>
          <w:sz w:val="18"/>
          <w:szCs w:val="18"/>
          <w:lang w:eastAsia="it-IT"/>
        </w:rPr>
        <w:t> Presidente del Tribunale di Salerno, </w:t>
      </w:r>
      <w:r w:rsidRPr="001C3ACE">
        <w:rPr>
          <w:rFonts w:ascii="inherit" w:eastAsia="Times New Roman" w:hAnsi="inherit" w:cs="Arial"/>
          <w:b/>
          <w:bCs/>
          <w:color w:val="505050"/>
          <w:sz w:val="18"/>
          <w:szCs w:val="18"/>
          <w:bdr w:val="none" w:sz="0" w:space="0" w:color="auto" w:frame="1"/>
          <w:lang w:eastAsia="it-IT"/>
        </w:rPr>
        <w:t xml:space="preserve">Americo </w:t>
      </w:r>
      <w:proofErr w:type="spellStart"/>
      <w:r w:rsidRPr="001C3ACE">
        <w:rPr>
          <w:rFonts w:ascii="inherit" w:eastAsia="Times New Roman" w:hAnsi="inherit" w:cs="Arial"/>
          <w:b/>
          <w:bCs/>
          <w:color w:val="505050"/>
          <w:sz w:val="18"/>
          <w:szCs w:val="18"/>
          <w:bdr w:val="none" w:sz="0" w:space="0" w:color="auto" w:frame="1"/>
          <w:lang w:eastAsia="it-IT"/>
        </w:rPr>
        <w:t>Montera</w:t>
      </w:r>
      <w:r w:rsidRPr="001C3ACE">
        <w:rPr>
          <w:rFonts w:ascii="inherit" w:eastAsia="Times New Roman" w:hAnsi="inherit" w:cs="Arial"/>
          <w:color w:val="505050"/>
          <w:sz w:val="18"/>
          <w:szCs w:val="18"/>
          <w:lang w:eastAsia="it-IT"/>
        </w:rPr>
        <w:t>Presidente</w:t>
      </w:r>
      <w:proofErr w:type="spellEnd"/>
      <w:r w:rsidRPr="001C3ACE">
        <w:rPr>
          <w:rFonts w:ascii="inherit" w:eastAsia="Times New Roman" w:hAnsi="inherit" w:cs="Arial"/>
          <w:color w:val="505050"/>
          <w:sz w:val="18"/>
          <w:szCs w:val="18"/>
          <w:lang w:eastAsia="it-IT"/>
        </w:rPr>
        <w:t xml:space="preserve"> dell’Ordine degli Avvocati, </w:t>
      </w:r>
      <w:r w:rsidRPr="001C3ACE">
        <w:rPr>
          <w:rFonts w:ascii="inherit" w:eastAsia="Times New Roman" w:hAnsi="inherit" w:cs="Arial"/>
          <w:b/>
          <w:bCs/>
          <w:color w:val="505050"/>
          <w:sz w:val="18"/>
          <w:szCs w:val="18"/>
          <w:bdr w:val="none" w:sz="0" w:space="0" w:color="auto" w:frame="1"/>
          <w:lang w:eastAsia="it-IT"/>
        </w:rPr>
        <w:t>Armando Zambrano</w:t>
      </w:r>
      <w:r w:rsidRPr="001C3ACE">
        <w:rPr>
          <w:rFonts w:ascii="inherit" w:eastAsia="Times New Roman" w:hAnsi="inherit" w:cs="Arial"/>
          <w:color w:val="505050"/>
          <w:sz w:val="18"/>
          <w:szCs w:val="18"/>
          <w:lang w:eastAsia="it-IT"/>
        </w:rPr>
        <w:t> Presidente del Consiglio Nazionale degli Ingegneri. Modererà </w:t>
      </w:r>
      <w:r w:rsidRPr="001C3ACE">
        <w:rPr>
          <w:rFonts w:ascii="inherit" w:eastAsia="Times New Roman" w:hAnsi="inherit" w:cs="Arial"/>
          <w:b/>
          <w:bCs/>
          <w:color w:val="505050"/>
          <w:sz w:val="18"/>
          <w:szCs w:val="18"/>
          <w:bdr w:val="none" w:sz="0" w:space="0" w:color="auto" w:frame="1"/>
          <w:lang w:eastAsia="it-IT"/>
        </w:rPr>
        <w:t>Paolo Tabacco </w:t>
      </w:r>
      <w:r w:rsidRPr="001C3ACE">
        <w:rPr>
          <w:rFonts w:ascii="inherit" w:eastAsia="Times New Roman" w:hAnsi="inherit" w:cs="Arial"/>
          <w:color w:val="505050"/>
          <w:sz w:val="18"/>
          <w:szCs w:val="18"/>
          <w:lang w:eastAsia="it-IT"/>
        </w:rPr>
        <w:t xml:space="preserve">Presidente della Commissione Ingegneria Forense dell’Ordine degli </w:t>
      </w:r>
      <w:proofErr w:type="spellStart"/>
      <w:r w:rsidRPr="001C3ACE">
        <w:rPr>
          <w:rFonts w:ascii="inherit" w:eastAsia="Times New Roman" w:hAnsi="inherit" w:cs="Arial"/>
          <w:color w:val="505050"/>
          <w:sz w:val="18"/>
          <w:szCs w:val="18"/>
          <w:lang w:eastAsia="it-IT"/>
        </w:rPr>
        <w:t>Ingegneri.“I</w:t>
      </w:r>
      <w:proofErr w:type="spellEnd"/>
      <w:r w:rsidRPr="001C3ACE">
        <w:rPr>
          <w:rFonts w:ascii="inherit" w:eastAsia="Times New Roman" w:hAnsi="inherit" w:cs="Arial"/>
          <w:color w:val="505050"/>
          <w:sz w:val="18"/>
          <w:szCs w:val="18"/>
          <w:lang w:eastAsia="it-IT"/>
        </w:rPr>
        <w:t xml:space="preserve"> consulenti – scrivono gli organizzatori – nonostante il loro elevato spessore tecnico, molte volte trovano difficoltà nella gestione delle complesse dinamiche proprie del giudizio, e a loro volta i magistrati trovano, talora, difficoltà nella trasposizione giuridica delle risultanze tecniche dei consulenti: in questa luce va vista la sinergia e la collaborazione tra le due figure professionali”.</w:t>
      </w:r>
    </w:p>
    <w:p w:rsidR="001C3ACE" w:rsidRPr="001C3ACE" w:rsidRDefault="001C3ACE">
      <w:pPr>
        <w:rPr>
          <w:rFonts w:ascii="Arial Black" w:hAnsi="Arial Black"/>
          <w:b/>
          <w:sz w:val="44"/>
          <w:szCs w:val="44"/>
        </w:rPr>
      </w:pPr>
      <w:bookmarkStart w:id="0" w:name="_GoBack"/>
      <w:bookmarkEnd w:id="0"/>
    </w:p>
    <w:sectPr w:rsidR="001C3ACE" w:rsidRPr="001C3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CE"/>
    <w:rsid w:val="001C3ACE"/>
    <w:rsid w:val="00233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C3AC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3ACE"/>
    <w:rPr>
      <w:rFonts w:ascii="Times New Roman" w:eastAsia="Times New Roman" w:hAnsi="Times New Roman" w:cs="Times New Roman"/>
      <w:b/>
      <w:bCs/>
      <w:sz w:val="36"/>
      <w:szCs w:val="36"/>
      <w:lang w:eastAsia="it-IT"/>
    </w:rPr>
  </w:style>
  <w:style w:type="character" w:customStyle="1" w:styleId="left">
    <w:name w:val="left"/>
    <w:basedOn w:val="Carpredefinitoparagrafo"/>
    <w:rsid w:val="001C3ACE"/>
  </w:style>
  <w:style w:type="character" w:customStyle="1" w:styleId="right">
    <w:name w:val="right"/>
    <w:basedOn w:val="Carpredefinitoparagrafo"/>
    <w:rsid w:val="001C3ACE"/>
  </w:style>
  <w:style w:type="character" w:styleId="Collegamentoipertestuale">
    <w:name w:val="Hyperlink"/>
    <w:basedOn w:val="Carpredefinitoparagrafo"/>
    <w:uiPriority w:val="99"/>
    <w:semiHidden/>
    <w:unhideWhenUsed/>
    <w:rsid w:val="001C3ACE"/>
    <w:rPr>
      <w:color w:val="0000FF"/>
      <w:u w:val="single"/>
    </w:rPr>
  </w:style>
  <w:style w:type="paragraph" w:styleId="NormaleWeb">
    <w:name w:val="Normal (Web)"/>
    <w:basedOn w:val="Normale"/>
    <w:uiPriority w:val="99"/>
    <w:semiHidden/>
    <w:unhideWhenUsed/>
    <w:rsid w:val="001C3A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C3ACE"/>
    <w:rPr>
      <w:i/>
      <w:iCs/>
    </w:rPr>
  </w:style>
  <w:style w:type="character" w:customStyle="1" w:styleId="apple-converted-space">
    <w:name w:val="apple-converted-space"/>
    <w:basedOn w:val="Carpredefinitoparagrafo"/>
    <w:rsid w:val="001C3ACE"/>
  </w:style>
  <w:style w:type="character" w:styleId="Enfasigrassetto">
    <w:name w:val="Strong"/>
    <w:basedOn w:val="Carpredefinitoparagrafo"/>
    <w:uiPriority w:val="22"/>
    <w:qFormat/>
    <w:rsid w:val="001C3ACE"/>
    <w:rPr>
      <w:b/>
      <w:bCs/>
    </w:rPr>
  </w:style>
  <w:style w:type="paragraph" w:styleId="Testofumetto">
    <w:name w:val="Balloon Text"/>
    <w:basedOn w:val="Normale"/>
    <w:link w:val="TestofumettoCarattere"/>
    <w:uiPriority w:val="99"/>
    <w:semiHidden/>
    <w:unhideWhenUsed/>
    <w:rsid w:val="001C3A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C3AC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3ACE"/>
    <w:rPr>
      <w:rFonts w:ascii="Times New Roman" w:eastAsia="Times New Roman" w:hAnsi="Times New Roman" w:cs="Times New Roman"/>
      <w:b/>
      <w:bCs/>
      <w:sz w:val="36"/>
      <w:szCs w:val="36"/>
      <w:lang w:eastAsia="it-IT"/>
    </w:rPr>
  </w:style>
  <w:style w:type="character" w:customStyle="1" w:styleId="left">
    <w:name w:val="left"/>
    <w:basedOn w:val="Carpredefinitoparagrafo"/>
    <w:rsid w:val="001C3ACE"/>
  </w:style>
  <w:style w:type="character" w:customStyle="1" w:styleId="right">
    <w:name w:val="right"/>
    <w:basedOn w:val="Carpredefinitoparagrafo"/>
    <w:rsid w:val="001C3ACE"/>
  </w:style>
  <w:style w:type="character" w:styleId="Collegamentoipertestuale">
    <w:name w:val="Hyperlink"/>
    <w:basedOn w:val="Carpredefinitoparagrafo"/>
    <w:uiPriority w:val="99"/>
    <w:semiHidden/>
    <w:unhideWhenUsed/>
    <w:rsid w:val="001C3ACE"/>
    <w:rPr>
      <w:color w:val="0000FF"/>
      <w:u w:val="single"/>
    </w:rPr>
  </w:style>
  <w:style w:type="paragraph" w:styleId="NormaleWeb">
    <w:name w:val="Normal (Web)"/>
    <w:basedOn w:val="Normale"/>
    <w:uiPriority w:val="99"/>
    <w:semiHidden/>
    <w:unhideWhenUsed/>
    <w:rsid w:val="001C3A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C3ACE"/>
    <w:rPr>
      <w:i/>
      <w:iCs/>
    </w:rPr>
  </w:style>
  <w:style w:type="character" w:customStyle="1" w:styleId="apple-converted-space">
    <w:name w:val="apple-converted-space"/>
    <w:basedOn w:val="Carpredefinitoparagrafo"/>
    <w:rsid w:val="001C3ACE"/>
  </w:style>
  <w:style w:type="character" w:styleId="Enfasigrassetto">
    <w:name w:val="Strong"/>
    <w:basedOn w:val="Carpredefinitoparagrafo"/>
    <w:uiPriority w:val="22"/>
    <w:qFormat/>
    <w:rsid w:val="001C3ACE"/>
    <w:rPr>
      <w:b/>
      <w:bCs/>
    </w:rPr>
  </w:style>
  <w:style w:type="paragraph" w:styleId="Testofumetto">
    <w:name w:val="Balloon Text"/>
    <w:basedOn w:val="Normale"/>
    <w:link w:val="TestofumettoCarattere"/>
    <w:uiPriority w:val="99"/>
    <w:semiHidden/>
    <w:unhideWhenUsed/>
    <w:rsid w:val="001C3A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6086">
      <w:bodyDiv w:val="1"/>
      <w:marLeft w:val="0"/>
      <w:marRight w:val="0"/>
      <w:marTop w:val="0"/>
      <w:marBottom w:val="0"/>
      <w:divBdr>
        <w:top w:val="none" w:sz="0" w:space="0" w:color="auto"/>
        <w:left w:val="none" w:sz="0" w:space="0" w:color="auto"/>
        <w:bottom w:val="none" w:sz="0" w:space="0" w:color="auto"/>
        <w:right w:val="none" w:sz="0" w:space="0" w:color="auto"/>
      </w:divBdr>
      <w:divsChild>
        <w:div w:id="768693412">
          <w:marLeft w:val="0"/>
          <w:marRight w:val="0"/>
          <w:marTop w:val="0"/>
          <w:marBottom w:val="225"/>
          <w:divBdr>
            <w:top w:val="none" w:sz="0" w:space="6" w:color="auto"/>
            <w:left w:val="none" w:sz="0" w:space="0" w:color="auto"/>
            <w:bottom w:val="single" w:sz="6" w:space="6" w:color="E2E2E2"/>
            <w:right w:val="none" w:sz="0" w:space="0" w:color="auto"/>
          </w:divBdr>
        </w:div>
        <w:div w:id="940338865">
          <w:marLeft w:val="0"/>
          <w:marRight w:val="0"/>
          <w:marTop w:val="0"/>
          <w:marBottom w:val="0"/>
          <w:divBdr>
            <w:top w:val="none" w:sz="0" w:space="0" w:color="auto"/>
            <w:left w:val="none" w:sz="0" w:space="0" w:color="auto"/>
            <w:bottom w:val="single" w:sz="6" w:space="0"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trosalerno.it/web/wp-content/uploads/2009/03/la.jpg" TargetMode="External"/><Relationship Id="rId5" Type="http://schemas.openxmlformats.org/officeDocument/2006/relationships/hyperlink" Target="http://www.dentrosalerno.it/web/2014/10/16/salerno-ordine-degl-ingegneri-tavola-rotonda-ruolo-dei-tecnici-nei-processi-giudizi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2014-10-18T10:01:00Z</dcterms:created>
  <dcterms:modified xsi:type="dcterms:W3CDTF">2014-10-18T10:01:00Z</dcterms:modified>
</cp:coreProperties>
</file>